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D8" w:rsidRDefault="008D1BD8" w:rsidP="008D1BD8">
      <w:pPr>
        <w:pStyle w:val="ConsPlusNonformat"/>
        <w:jc w:val="both"/>
      </w:pPr>
      <w:r>
        <w:t xml:space="preserve">  Часть 1. Сведения об оказываемых муниципальных услугах </w:t>
      </w:r>
      <w:hyperlink r:id="rId5" w:anchor="Par802" w:history="1">
        <w:r>
          <w:rPr>
            <w:rStyle w:val="a3"/>
          </w:rPr>
          <w:t>&lt;1&gt;</w:t>
        </w:r>
      </w:hyperlink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 xml:space="preserve">                               Раздел 1.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 xml:space="preserve">                                                                           ┌────────┐</w:t>
      </w:r>
    </w:p>
    <w:p w:rsidR="008D1BD8" w:rsidRDefault="008D1BD8" w:rsidP="008D1BD8">
      <w:pPr>
        <w:pStyle w:val="ConsPlusNonformat"/>
        <w:jc w:val="both"/>
      </w:pPr>
      <w:r>
        <w:t xml:space="preserve">1. Наименование муниципальной услуги                            </w:t>
      </w:r>
      <w:proofErr w:type="gramStart"/>
      <w:r>
        <w:t>Уникальный</w:t>
      </w:r>
      <w:proofErr w:type="gramEnd"/>
      <w:r>
        <w:t xml:space="preserve"> │11Г42002│</w:t>
      </w:r>
    </w:p>
    <w:p w:rsidR="008D1BD8" w:rsidRDefault="008D1BD8" w:rsidP="008D1BD8">
      <w:pPr>
        <w:pStyle w:val="ConsPlusNonformat"/>
        <w:jc w:val="both"/>
      </w:pPr>
      <w:r>
        <w:rPr>
          <w:b/>
          <w:u w:val="single"/>
        </w:rPr>
        <w:t xml:space="preserve">Реализация дополнительных общеразвивающих программ </w:t>
      </w:r>
      <w:r>
        <w:rPr>
          <w:u w:val="single"/>
        </w:rPr>
        <w:t xml:space="preserve">   </w:t>
      </w:r>
      <w:r>
        <w:t xml:space="preserve">            номер по │80030070│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                                базовому │1007100 │</w:t>
      </w:r>
    </w:p>
    <w:p w:rsidR="008D1BD8" w:rsidRDefault="008D1BD8" w:rsidP="008D1BD8">
      <w:pPr>
        <w:pStyle w:val="ConsPlusNonformat"/>
        <w:jc w:val="both"/>
      </w:pPr>
      <w:r>
        <w:t>2. Категории потребителей муниципальной услуги                (</w:t>
      </w:r>
      <w:proofErr w:type="gramStart"/>
      <w:r>
        <w:t>отраслевому</w:t>
      </w:r>
      <w:proofErr w:type="gramEnd"/>
      <w:r>
        <w:t>)│        │</w:t>
      </w:r>
    </w:p>
    <w:p w:rsidR="008D1BD8" w:rsidRDefault="008D1BD8" w:rsidP="008D1BD8">
      <w:pPr>
        <w:pStyle w:val="ConsPlusNonformat"/>
        <w:jc w:val="both"/>
      </w:pPr>
      <w:r>
        <w:rPr>
          <w:b/>
          <w:u w:val="single"/>
        </w:rPr>
        <w:t>Физические лица</w:t>
      </w:r>
      <w:r>
        <w:rPr>
          <w:u w:val="single"/>
        </w:rPr>
        <w:t xml:space="preserve"> ___________________________</w:t>
      </w:r>
      <w:r>
        <w:t xml:space="preserve">                       перечню  │        │</w:t>
      </w:r>
    </w:p>
    <w:p w:rsidR="008D1BD8" w:rsidRDefault="008D1BD8" w:rsidP="008D1BD8">
      <w:pPr>
        <w:pStyle w:val="ConsPlusNonformat"/>
        <w:jc w:val="both"/>
      </w:pPr>
      <w:r>
        <w:rPr>
          <w:u w:val="single"/>
        </w:rPr>
        <w:t xml:space="preserve">                                           </w:t>
      </w:r>
      <w:r>
        <w:t xml:space="preserve">                                └────────┘</w:t>
      </w:r>
    </w:p>
    <w:p w:rsidR="008D1BD8" w:rsidRDefault="008D1BD8" w:rsidP="008D1BD8">
      <w:pPr>
        <w:pStyle w:val="ConsPlusNonformat"/>
        <w:jc w:val="both"/>
      </w:pPr>
      <w:r>
        <w:t xml:space="preserve">3.  Показатели,  характеризующие  объем  и  (или)  качество </w:t>
      </w:r>
      <w:proofErr w:type="gramStart"/>
      <w:r>
        <w:t>муниципальной</w:t>
      </w:r>
      <w:proofErr w:type="gramEnd"/>
    </w:p>
    <w:p w:rsidR="008D1BD8" w:rsidRDefault="008D1BD8" w:rsidP="008D1BD8">
      <w:pPr>
        <w:pStyle w:val="ConsPlusNonformat"/>
        <w:jc w:val="both"/>
      </w:pPr>
      <w:r>
        <w:t>услуги:</w:t>
      </w:r>
    </w:p>
    <w:p w:rsidR="008D1BD8" w:rsidRDefault="008D1BD8" w:rsidP="008D1BD8">
      <w:pPr>
        <w:pStyle w:val="ConsPlusNonformat"/>
        <w:jc w:val="both"/>
      </w:pPr>
      <w:r>
        <w:t xml:space="preserve">3.1. Показатели, характеризующие качество муниципальной услуги </w:t>
      </w:r>
      <w:hyperlink r:id="rId6" w:anchor="Par803" w:history="1">
        <w:r>
          <w:rPr>
            <w:rStyle w:val="a3"/>
          </w:rPr>
          <w:t>&lt;2&gt;</w:t>
        </w:r>
      </w:hyperlink>
      <w:r>
        <w:t>:</w:t>
      </w: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5"/>
        <w:gridCol w:w="851"/>
        <w:gridCol w:w="2268"/>
        <w:gridCol w:w="992"/>
        <w:gridCol w:w="709"/>
        <w:gridCol w:w="1276"/>
        <w:gridCol w:w="1134"/>
        <w:gridCol w:w="1134"/>
      </w:tblGrid>
      <w:tr w:rsidR="008D1BD8" w:rsidTr="008E1F3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D1BD8" w:rsidTr="008E1F3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единица измерения по </w:t>
            </w:r>
            <w:hyperlink r:id="rId7" w:history="1">
              <w:r>
                <w:rPr>
                  <w:rStyle w:val="a3"/>
                  <w:rFonts w:cs="Calibri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2017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2018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2019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(2-й год планового периода)</w:t>
            </w:r>
          </w:p>
        </w:tc>
      </w:tr>
      <w:tr w:rsidR="008D1BD8" w:rsidTr="008E1F3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  <w:u w:val="single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1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proofErr w:type="gramStart"/>
            <w:r>
              <w:rPr>
                <w:rFonts w:cs="Calibri"/>
                <w:sz w:val="17"/>
                <w:szCs w:val="17"/>
                <w:u w:val="single"/>
              </w:rPr>
              <w:t>Показатель содержания 2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3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1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2</w:t>
            </w:r>
            <w:r>
              <w:rPr>
                <w:rFonts w:cs="Calibri"/>
                <w:sz w:val="17"/>
                <w:szCs w:val="17"/>
              </w:rPr>
              <w:t xml:space="preserve"> 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D1BD8" w:rsidTr="008E1F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8D1BD8" w:rsidTr="008E1F33">
        <w:trPr>
          <w:trHeight w:val="1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11Г42002800300701007100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обучающихся, принявших участие в смотрах, конкурсах, фестивалях, других мероприятиях различного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887802" w:rsidRDefault="008D1BD8" w:rsidP="008E1F33">
            <w:pPr>
              <w:pStyle w:val="ConsPlusNormal"/>
              <w:spacing w:line="276" w:lineRule="auto"/>
              <w:jc w:val="center"/>
            </w:pPr>
            <w:r w:rsidRPr="00887802">
              <w:t>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10%</w:t>
            </w:r>
          </w:p>
        </w:tc>
      </w:tr>
    </w:tbl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>допустимые  (возможные)  отклонения  от  установленных показателей качества</w:t>
      </w:r>
    </w:p>
    <w:p w:rsidR="008D1BD8" w:rsidRDefault="008D1BD8" w:rsidP="008D1BD8">
      <w:pPr>
        <w:pStyle w:val="ConsPlusNonformat"/>
        <w:jc w:val="both"/>
      </w:pPr>
      <w:r>
        <w:t>муниципальной   услуги,   в   пределах  которых  муниципальное  задание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>считается выполненным (процентов) ┌───────────────┐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│+,-10(десять)% │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└───────────────┘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 </w:t>
      </w:r>
    </w:p>
    <w:p w:rsidR="008D1BD8" w:rsidRDefault="008D1BD8" w:rsidP="008D1BD8">
      <w:pPr>
        <w:pStyle w:val="ConsPlusNonformat"/>
        <w:jc w:val="both"/>
      </w:pPr>
      <w:r>
        <w:t>3.2. Показатели, характеризующие объем муниципальной услуги: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1329"/>
        <w:gridCol w:w="1247"/>
        <w:gridCol w:w="684"/>
        <w:gridCol w:w="2410"/>
        <w:gridCol w:w="709"/>
        <w:gridCol w:w="567"/>
        <w:gridCol w:w="850"/>
        <w:gridCol w:w="851"/>
        <w:gridCol w:w="850"/>
        <w:gridCol w:w="993"/>
        <w:gridCol w:w="850"/>
        <w:gridCol w:w="851"/>
      </w:tblGrid>
      <w:tr w:rsidR="008D1BD8" w:rsidTr="008E1F3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Значение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Среднегодовой размер платы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(цена, тариф)</w:t>
            </w:r>
          </w:p>
        </w:tc>
      </w:tr>
      <w:tr w:rsidR="008D1BD8" w:rsidTr="008E1F3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единица измерения по </w:t>
            </w:r>
            <w:hyperlink r:id="rId8" w:history="1">
              <w:r>
                <w:rPr>
                  <w:rStyle w:val="a3"/>
                  <w:rFonts w:cs="Calibr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2017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2018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2019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2017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2018  год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2019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(2-й год планового периода)</w:t>
            </w:r>
          </w:p>
        </w:tc>
      </w:tr>
      <w:tr w:rsidR="008D1BD8" w:rsidTr="008E1F3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  <w:u w:val="single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1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proofErr w:type="gramStart"/>
            <w:r>
              <w:rPr>
                <w:rFonts w:cs="Calibri"/>
                <w:sz w:val="17"/>
                <w:szCs w:val="17"/>
                <w:u w:val="single"/>
              </w:rPr>
              <w:t>Показатель содержания 2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3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1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2</w:t>
            </w:r>
            <w:r>
              <w:rPr>
                <w:rFonts w:cs="Calibri"/>
                <w:sz w:val="17"/>
                <w:szCs w:val="17"/>
              </w:rPr>
              <w:t xml:space="preserve"> 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D1BD8" w:rsidTr="008E1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</w:t>
            </w:r>
          </w:p>
        </w:tc>
      </w:tr>
      <w:tr w:rsidR="008D1BD8" w:rsidTr="008E1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</w:rPr>
              <w:t>11Г42002800300701007100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очная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человека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Человек</w:t>
            </w:r>
          </w:p>
          <w:p w:rsidR="008D1BD8" w:rsidRDefault="008D1BD8" w:rsidP="008E1F33">
            <w:pPr>
              <w:pStyle w:val="ConsPlusNormal"/>
              <w:spacing w:line="276" w:lineRule="auto"/>
            </w:pP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чел/</w:t>
            </w: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792</w:t>
            </w: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</w:pP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304</w:t>
            </w: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  <w:r>
              <w:rPr>
                <w:lang w:eastAsia="ru-RU"/>
              </w:rPr>
              <w:t>64500</w:t>
            </w: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Pr="00591D5A" w:rsidRDefault="008D1BD8" w:rsidP="008E1F33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lastRenderedPageBreak/>
              <w:t>300</w:t>
            </w: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Pr="006C0C3E" w:rsidRDefault="008D1BD8" w:rsidP="008E1F33">
            <w:pPr>
              <w:rPr>
                <w:lang w:eastAsia="ru-RU"/>
              </w:rPr>
            </w:pPr>
            <w:r>
              <w:rPr>
                <w:lang w:eastAsia="ru-RU"/>
              </w:rPr>
              <w:t>64200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300</w:t>
            </w: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Pr="006C0C3E" w:rsidRDefault="008D1BD8" w:rsidP="008E1F33">
            <w:pPr>
              <w:rPr>
                <w:lang w:eastAsia="ru-RU"/>
              </w:rPr>
            </w:pPr>
            <w:r>
              <w:rPr>
                <w:lang w:eastAsia="ru-RU"/>
              </w:rPr>
              <w:t>64200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бесплатная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бесплатная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бесплатная</w:t>
            </w: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</w:p>
    <w:p w:rsidR="008D1BD8" w:rsidRDefault="008D1BD8" w:rsidP="008D1BD8">
      <w:pPr>
        <w:pStyle w:val="ConsPlusNonformat"/>
        <w:jc w:val="both"/>
      </w:pPr>
      <w:r>
        <w:t>муниципальной   услуги,   в   пределах  которых  муниципальное  задание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┌────────────────────┐</w:t>
      </w:r>
    </w:p>
    <w:p w:rsidR="008D1BD8" w:rsidRDefault="008D1BD8" w:rsidP="008D1BD8">
      <w:pPr>
        <w:pStyle w:val="ConsPlusNonformat"/>
        <w:jc w:val="both"/>
      </w:pPr>
      <w:r>
        <w:t>считается выполненным (процентов) │+,- 10(десять)%     │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└────────────────────┘</w:t>
      </w:r>
    </w:p>
    <w:p w:rsidR="008D1BD8" w:rsidRDefault="008D1BD8" w:rsidP="008D1BD8">
      <w:pPr>
        <w:pStyle w:val="ConsPlusNonformat"/>
        <w:jc w:val="both"/>
      </w:pPr>
      <w:r>
        <w:t>4.  Нормативные  правовые  акты, устанавливающие размер платы (цену, тариф)</w:t>
      </w:r>
    </w:p>
    <w:p w:rsidR="008D1BD8" w:rsidRDefault="008D1BD8" w:rsidP="008D1BD8">
      <w:pPr>
        <w:pStyle w:val="ConsPlusNonformat"/>
        <w:jc w:val="both"/>
      </w:pPr>
      <w:r>
        <w:t>либо порядок ее (его) установления: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3"/>
        <w:gridCol w:w="2891"/>
      </w:tblGrid>
      <w:tr w:rsidR="008D1BD8" w:rsidTr="008E1F33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Нормативный правовой акт</w:t>
            </w:r>
          </w:p>
        </w:tc>
      </w:tr>
      <w:tr w:rsidR="008D1BD8" w:rsidTr="008E1F3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</w:tr>
      <w:tr w:rsidR="008D1BD8" w:rsidTr="008E1F3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8D1BD8" w:rsidTr="008E1F3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  <w:r>
        <w:t>5. Порядок оказания муниципальной услуги</w:t>
      </w:r>
    </w:p>
    <w:p w:rsidR="008D1BD8" w:rsidRDefault="008D1BD8" w:rsidP="008D1BD8">
      <w:pPr>
        <w:pStyle w:val="ConsPlusNonformat"/>
        <w:jc w:val="both"/>
      </w:pPr>
      <w:r>
        <w:t>5.1.    Нормативные    правовые   акты,   регулирующие   порядок   оказания</w:t>
      </w:r>
    </w:p>
    <w:p w:rsidR="008D1BD8" w:rsidRDefault="008D1BD8" w:rsidP="008D1BD8">
      <w:pPr>
        <w:pStyle w:val="ConsPlusNonformat"/>
        <w:jc w:val="both"/>
      </w:pPr>
      <w:r>
        <w:t>муниципальной услуги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t xml:space="preserve">- </w:t>
      </w:r>
      <w:r>
        <w:rPr>
          <w:u w:val="single"/>
        </w:rPr>
        <w:t>Федеральный закон от 29.12.2012 № 273 ФЗ «Об образовании в Российской Федерации»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t xml:space="preserve">- </w:t>
      </w:r>
      <w:r>
        <w:rPr>
          <w:u w:val="single"/>
        </w:rPr>
        <w:t>Федеральный закон от 06.10.2003 № 131-ФЗ «Об общих принципах организации местного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самоуправления в Российской Федерации»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- Федеральный закон от 27.07.2010.№ 210-ФЗ «Об организации предоставления 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государственных и муниципальных услуг»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Федеральный закон от 12.01.1996 № 7-ФЗ «О некоммерческих организациях»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постановление Главного государственного санитарного врача РФ от 29.12.2010 № 189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«Об утверждении СанПиН 2.4.2.3172-14 «Санитарно-эпидемиологические требования </w:t>
      </w:r>
      <w:proofErr w:type="gramStart"/>
      <w:r>
        <w:rPr>
          <w:u w:val="single"/>
        </w:rPr>
        <w:t>к</w:t>
      </w:r>
      <w:proofErr w:type="gramEnd"/>
      <w:r>
        <w:rPr>
          <w:u w:val="single"/>
        </w:rPr>
        <w:t xml:space="preserve"> 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Устройству, содержанию и организации режима работы образовательных организаций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Дополнительного образования детей»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приказ Министерства образования и науки Российской Федерации от 29.08.2013 № 1008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«Об утверждении порядка организации и осуществления образовательной деятельности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по дополнительным общеобразовательным программам» 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-постановление администрации Череповецкого муниципального района от 21.08.2015 № 1697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«О порядке формирования муниципального задания на оказание муниципальных услуг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(выполнение работ) в отношении муниципальных учреждений района и финансового обеспечения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выполнения муниципального задания»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-постановление администрации Череповецкого муниципального района от 21.08.2015 № 1696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«Об утверждении ведомственного перечня муниципальных услуг и работ, оказываемых и выполняемых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Муниципальными учреждениями Череповецкого муниципального района»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устав муниципальной образовательной организации</w:t>
      </w:r>
    </w:p>
    <w:p w:rsidR="008D1BD8" w:rsidRDefault="008D1BD8" w:rsidP="008D1BD8">
      <w:pPr>
        <w:pStyle w:val="ConsPlusNonformat"/>
        <w:jc w:val="both"/>
      </w:pPr>
      <w:r>
        <w:t>(наименование, номер и дата нормативного правового акта)</w:t>
      </w:r>
    </w:p>
    <w:p w:rsidR="008D1BD8" w:rsidRDefault="008D1BD8" w:rsidP="008D1BD8">
      <w:pPr>
        <w:pStyle w:val="ConsPlusNonformat"/>
        <w:jc w:val="both"/>
        <w:rPr>
          <w:u w:val="single"/>
        </w:rPr>
      </w:pPr>
    </w:p>
    <w:p w:rsidR="008D1BD8" w:rsidRDefault="008D1BD8" w:rsidP="008D1BD8">
      <w:pPr>
        <w:pStyle w:val="ConsPlusNonformat"/>
        <w:jc w:val="both"/>
      </w:pPr>
      <w:r>
        <w:t xml:space="preserve">5.2.  Порядок  информирования  потенциальных  потребителей  </w:t>
      </w:r>
      <w:proofErr w:type="gramStart"/>
      <w:r>
        <w:t>муниципальной</w:t>
      </w:r>
      <w:proofErr w:type="gramEnd"/>
    </w:p>
    <w:p w:rsidR="008D1BD8" w:rsidRDefault="008D1BD8" w:rsidP="008D1BD8">
      <w:pPr>
        <w:pStyle w:val="ConsPlusNonformat"/>
        <w:jc w:val="both"/>
      </w:pPr>
      <w:r>
        <w:t>услуги: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Частота обновления информации</w:t>
            </w:r>
          </w:p>
        </w:tc>
      </w:tr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 xml:space="preserve">Размещение информации на </w:t>
            </w:r>
            <w:r>
              <w:lastRenderedPageBreak/>
              <w:t>сайте учреждения в информационно-телекоммуникационной сети Интернет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lastRenderedPageBreak/>
              <w:t xml:space="preserve">1.Муниципальное задание на </w:t>
            </w:r>
            <w:r>
              <w:lastRenderedPageBreak/>
              <w:t>очередной финансовый год.</w:t>
            </w: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2. Отчет о выполнении муниципального задания.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lastRenderedPageBreak/>
              <w:t>Ежегодно</w:t>
            </w:r>
          </w:p>
        </w:tc>
      </w:tr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lastRenderedPageBreak/>
              <w:t>Размещение информации на информационном стенде учреждения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1.Муниципальное задание на очередной финансовый год.</w:t>
            </w: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2. Отчет о выполнении муниципального задания.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Ежегодно</w:t>
            </w:r>
          </w:p>
        </w:tc>
      </w:tr>
    </w:tbl>
    <w:p w:rsidR="008D1BD8" w:rsidRDefault="008D1BD8" w:rsidP="008D1BD8">
      <w:pPr>
        <w:pStyle w:val="ConsPlusNonformat"/>
        <w:jc w:val="both"/>
      </w:pPr>
      <w:r>
        <w:t xml:space="preserve">                              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Раздел 2.                                      ┌────────┐</w:t>
      </w:r>
    </w:p>
    <w:p w:rsidR="008D1BD8" w:rsidRDefault="008D1BD8" w:rsidP="008D1BD8">
      <w:pPr>
        <w:pStyle w:val="ConsPlusNonformat"/>
        <w:jc w:val="both"/>
      </w:pPr>
      <w:r>
        <w:t xml:space="preserve">1. Наименование муниципальной услуги                               </w:t>
      </w:r>
      <w:proofErr w:type="gramStart"/>
      <w:r>
        <w:t>Уникальный</w:t>
      </w:r>
      <w:proofErr w:type="gramEnd"/>
      <w:r>
        <w:t xml:space="preserve"> │11Г46000│</w:t>
      </w:r>
    </w:p>
    <w:p w:rsidR="008D1BD8" w:rsidRDefault="008D1BD8" w:rsidP="008D1BD8">
      <w:pPr>
        <w:pStyle w:val="ConsPlusNonformat"/>
        <w:jc w:val="both"/>
      </w:pPr>
      <w:r>
        <w:rPr>
          <w:b/>
          <w:u w:val="single"/>
        </w:rPr>
        <w:t xml:space="preserve">Реализация </w:t>
      </w:r>
      <w:proofErr w:type="gramStart"/>
      <w:r>
        <w:rPr>
          <w:b/>
          <w:u w:val="single"/>
        </w:rPr>
        <w:t>дополнительных</w:t>
      </w:r>
      <w:proofErr w:type="gramEnd"/>
      <w:r>
        <w:rPr>
          <w:b/>
          <w:u w:val="single"/>
        </w:rPr>
        <w:t xml:space="preserve">                          </w:t>
      </w:r>
      <w:r>
        <w:rPr>
          <w:u w:val="single"/>
        </w:rPr>
        <w:t xml:space="preserve">   </w:t>
      </w:r>
      <w:r>
        <w:t xml:space="preserve">               номер по │30001004│</w:t>
      </w:r>
    </w:p>
    <w:p w:rsidR="008D1BD8" w:rsidRDefault="008D1BD8" w:rsidP="008D1BD8">
      <w:pPr>
        <w:pStyle w:val="ConsPlusNonformat"/>
        <w:jc w:val="both"/>
      </w:pPr>
      <w:r>
        <w:rPr>
          <w:b/>
          <w:u w:val="single"/>
        </w:rPr>
        <w:t>предпрофессиональных программ в области физической культуры и спорта</w:t>
      </w:r>
      <w:r>
        <w:rPr>
          <w:b/>
        </w:rPr>
        <w:t xml:space="preserve"> </w:t>
      </w:r>
      <w:proofErr w:type="gramStart"/>
      <w:r>
        <w:t>базовому</w:t>
      </w:r>
      <w:proofErr w:type="gramEnd"/>
      <w:r>
        <w:t xml:space="preserve"> │01009100│</w:t>
      </w:r>
    </w:p>
    <w:p w:rsidR="008D1BD8" w:rsidRDefault="008D1BD8" w:rsidP="008D1BD8">
      <w:pPr>
        <w:pStyle w:val="ConsPlusNonformat"/>
        <w:jc w:val="both"/>
      </w:pPr>
      <w:r>
        <w:t>2. Категории потребителей муниципальной услуги                   (</w:t>
      </w:r>
      <w:proofErr w:type="gramStart"/>
      <w:r>
        <w:t>отраслевому</w:t>
      </w:r>
      <w:proofErr w:type="gramEnd"/>
      <w:r>
        <w:t>)│        │</w:t>
      </w:r>
    </w:p>
    <w:p w:rsidR="008D1BD8" w:rsidRDefault="008D1BD8" w:rsidP="008D1BD8">
      <w:pPr>
        <w:pStyle w:val="ConsPlusNonformat"/>
        <w:jc w:val="both"/>
      </w:pPr>
      <w:r>
        <w:rPr>
          <w:b/>
          <w:u w:val="single"/>
        </w:rPr>
        <w:t>Физические лица</w:t>
      </w:r>
      <w:r>
        <w:rPr>
          <w:u w:val="single"/>
        </w:rPr>
        <w:t xml:space="preserve"> ___________________________</w:t>
      </w:r>
      <w:r>
        <w:t xml:space="preserve">                          перечню  │        │</w:t>
      </w:r>
    </w:p>
    <w:p w:rsidR="008D1BD8" w:rsidRDefault="008D1BD8" w:rsidP="008D1BD8">
      <w:pPr>
        <w:pStyle w:val="ConsPlusNonformat"/>
        <w:jc w:val="both"/>
      </w:pPr>
      <w:r>
        <w:rPr>
          <w:u w:val="single"/>
        </w:rPr>
        <w:t xml:space="preserve">                                           </w:t>
      </w:r>
      <w:r>
        <w:t xml:space="preserve">                                   └────────┘</w:t>
      </w:r>
    </w:p>
    <w:p w:rsidR="008D1BD8" w:rsidRDefault="008D1BD8" w:rsidP="008D1BD8">
      <w:pPr>
        <w:pStyle w:val="ConsPlusNonformat"/>
        <w:jc w:val="both"/>
      </w:pPr>
      <w:r>
        <w:t xml:space="preserve">3.  Показатели,  характеризующие  объем  и  (или)  качество </w:t>
      </w:r>
      <w:proofErr w:type="gramStart"/>
      <w:r>
        <w:t>муниципальной</w:t>
      </w:r>
      <w:proofErr w:type="gramEnd"/>
    </w:p>
    <w:p w:rsidR="008D1BD8" w:rsidRDefault="008D1BD8" w:rsidP="008D1BD8">
      <w:pPr>
        <w:pStyle w:val="ConsPlusNonformat"/>
        <w:jc w:val="both"/>
      </w:pPr>
      <w:r>
        <w:t>услуги:</w:t>
      </w:r>
    </w:p>
    <w:p w:rsidR="008D1BD8" w:rsidRDefault="008D1BD8" w:rsidP="008D1BD8">
      <w:pPr>
        <w:pStyle w:val="ConsPlusNonformat"/>
        <w:jc w:val="both"/>
      </w:pPr>
      <w:r>
        <w:t xml:space="preserve">3.1. Показатели, характеризующие качество муниципальной услуги </w:t>
      </w:r>
      <w:hyperlink r:id="rId9" w:anchor="Par803" w:history="1">
        <w:r>
          <w:rPr>
            <w:rStyle w:val="a3"/>
          </w:rPr>
          <w:t>&lt;2&gt;</w:t>
        </w:r>
      </w:hyperlink>
      <w:r>
        <w:t>:</w:t>
      </w: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1276"/>
        <w:gridCol w:w="1275"/>
        <w:gridCol w:w="851"/>
        <w:gridCol w:w="2268"/>
        <w:gridCol w:w="992"/>
        <w:gridCol w:w="709"/>
        <w:gridCol w:w="1276"/>
        <w:gridCol w:w="1134"/>
        <w:gridCol w:w="1134"/>
      </w:tblGrid>
      <w:tr w:rsidR="008D1BD8" w:rsidTr="008E1F3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D1BD8" w:rsidTr="008E1F3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  <w:rFonts w:cs="Calibri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2017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2018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2019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(2-й год планового периода)</w:t>
            </w:r>
          </w:p>
        </w:tc>
      </w:tr>
      <w:tr w:rsidR="008D1BD8" w:rsidTr="008E1F3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  <w:u w:val="single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1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proofErr w:type="gramStart"/>
            <w:r>
              <w:rPr>
                <w:rFonts w:cs="Calibri"/>
                <w:sz w:val="17"/>
                <w:szCs w:val="17"/>
                <w:u w:val="single"/>
              </w:rPr>
              <w:t>Показатель содержания 2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3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1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2</w:t>
            </w:r>
            <w:r>
              <w:rPr>
                <w:rFonts w:cs="Calibri"/>
                <w:sz w:val="17"/>
                <w:szCs w:val="17"/>
              </w:rPr>
              <w:t xml:space="preserve"> 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D1BD8" w:rsidTr="008E1F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8D1BD8" w:rsidTr="008E1F33">
        <w:trPr>
          <w:trHeight w:val="1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B15069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11Г46000300100401009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15069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986B76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986B76"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986B76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986B76">
              <w:rPr>
                <w:sz w:val="20"/>
                <w:szCs w:val="20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обучающихся, принявших участие в смотрах, конкурсах, фестивалях, других мероприятиях различного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986B76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986B76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986B76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986B76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887802" w:rsidRDefault="008D1BD8" w:rsidP="008E1F33">
            <w:pPr>
              <w:pStyle w:val="ConsPlusNormal"/>
              <w:spacing w:line="276" w:lineRule="auto"/>
              <w:jc w:val="center"/>
            </w:pPr>
            <w:r w:rsidRPr="00887802"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65%</w:t>
            </w:r>
          </w:p>
        </w:tc>
      </w:tr>
    </w:tbl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>допустимые  (возможные)  отклонения  от  установленных показателей качества</w:t>
      </w:r>
    </w:p>
    <w:p w:rsidR="008D1BD8" w:rsidRDefault="008D1BD8" w:rsidP="008D1BD8">
      <w:pPr>
        <w:pStyle w:val="ConsPlusNonformat"/>
        <w:jc w:val="both"/>
      </w:pPr>
      <w:r>
        <w:t>муниципальной   услуги,   в   пределах  которых  муниципальное  задание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>считается выполненным (процентов) ┌───────────────┐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│+,-10(десять)% │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└───────────────┘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 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spacing w:after="0" w:line="240" w:lineRule="auto"/>
        <w:rPr>
          <w:rFonts w:cs="Calibri"/>
        </w:rPr>
        <w:sectPr w:rsidR="008D1BD8">
          <w:pgSz w:w="16838" w:h="11905" w:orient="landscape"/>
          <w:pgMar w:top="1701" w:right="1134" w:bottom="851" w:left="1134" w:header="720" w:footer="720" w:gutter="0"/>
          <w:cols w:space="720"/>
        </w:sectPr>
      </w:pPr>
    </w:p>
    <w:p w:rsidR="008D1BD8" w:rsidRDefault="008D1BD8" w:rsidP="008D1BD8">
      <w:pPr>
        <w:pStyle w:val="ConsPlusNonformat"/>
        <w:jc w:val="both"/>
      </w:pPr>
      <w:r>
        <w:lastRenderedPageBreak/>
        <w:t>3.2. Показатели, характеризующие объем муниципальной услуги: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1329"/>
        <w:gridCol w:w="1247"/>
        <w:gridCol w:w="684"/>
        <w:gridCol w:w="2410"/>
        <w:gridCol w:w="709"/>
        <w:gridCol w:w="567"/>
        <w:gridCol w:w="850"/>
        <w:gridCol w:w="851"/>
        <w:gridCol w:w="850"/>
        <w:gridCol w:w="993"/>
        <w:gridCol w:w="850"/>
        <w:gridCol w:w="851"/>
      </w:tblGrid>
      <w:tr w:rsidR="008D1BD8" w:rsidTr="008E1F3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Значение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Среднегодовой размер платы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(цена, тариф)</w:t>
            </w:r>
          </w:p>
        </w:tc>
      </w:tr>
      <w:tr w:rsidR="008D1BD8" w:rsidTr="008E1F3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  <w:rFonts w:cs="Calibri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2017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2018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2019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2017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2018  год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2019 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(2-й год планового периода)</w:t>
            </w:r>
          </w:p>
        </w:tc>
      </w:tr>
      <w:tr w:rsidR="008D1BD8" w:rsidTr="008E1F3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  <w:u w:val="single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1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proofErr w:type="gramStart"/>
            <w:r>
              <w:rPr>
                <w:rFonts w:cs="Calibri"/>
                <w:sz w:val="17"/>
                <w:szCs w:val="17"/>
                <w:u w:val="single"/>
              </w:rPr>
              <w:t>Показатель содержания 2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содержания 3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1</w:t>
            </w:r>
            <w:r>
              <w:rPr>
                <w:rFonts w:cs="Calibri"/>
                <w:sz w:val="17"/>
                <w:szCs w:val="17"/>
              </w:rPr>
              <w:t xml:space="preserve"> (наименование показателя)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  <w:u w:val="single"/>
              </w:rPr>
              <w:t>Показатель условия 2</w:t>
            </w:r>
            <w:r>
              <w:rPr>
                <w:rFonts w:cs="Calibri"/>
                <w:sz w:val="17"/>
                <w:szCs w:val="17"/>
              </w:rPr>
              <w:t xml:space="preserve">  (наименование показателя)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D1BD8" w:rsidTr="008E1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</w:t>
            </w:r>
          </w:p>
        </w:tc>
      </w:tr>
      <w:tr w:rsidR="008D1BD8" w:rsidTr="008E1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B15069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15069">
              <w:rPr>
                <w:rFonts w:cs="Calibri"/>
                <w:sz w:val="20"/>
                <w:szCs w:val="20"/>
              </w:rPr>
              <w:t>11Г46000300100401009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B15069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>Не указано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Pr="00B15069" w:rsidRDefault="008D1BD8" w:rsidP="008E1F33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 w:rsidRPr="00B15069">
              <w:rPr>
                <w:sz w:val="20"/>
                <w:szCs w:val="20"/>
              </w:rPr>
              <w:t>очная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человека часов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Человек</w:t>
            </w: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Чел</w:t>
            </w: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792</w:t>
            </w: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166</w:t>
            </w: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  <w:jc w:val="center"/>
            </w:pP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59760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160</w:t>
            </w:r>
          </w:p>
          <w:p w:rsidR="008D1BD8" w:rsidRPr="00DF5AF0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Pr="00DF5AF0" w:rsidRDefault="008D1BD8" w:rsidP="008E1F33">
            <w:pPr>
              <w:rPr>
                <w:lang w:eastAsia="ru-RU"/>
              </w:rPr>
            </w:pPr>
            <w:r>
              <w:rPr>
                <w:lang w:eastAsia="ru-RU"/>
              </w:rPr>
              <w:t>57600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160</w:t>
            </w:r>
          </w:p>
          <w:p w:rsidR="008D1BD8" w:rsidRPr="00DF5AF0" w:rsidRDefault="008D1BD8" w:rsidP="008E1F33">
            <w:pPr>
              <w:rPr>
                <w:lang w:eastAsia="ru-RU"/>
              </w:rPr>
            </w:pPr>
          </w:p>
          <w:p w:rsidR="008D1BD8" w:rsidRDefault="008D1BD8" w:rsidP="008E1F33">
            <w:pPr>
              <w:rPr>
                <w:lang w:eastAsia="ru-RU"/>
              </w:rPr>
            </w:pPr>
          </w:p>
          <w:p w:rsidR="008D1BD8" w:rsidRPr="00DF5AF0" w:rsidRDefault="008D1BD8" w:rsidP="008E1F33">
            <w:pPr>
              <w:rPr>
                <w:lang w:eastAsia="ru-RU"/>
              </w:rPr>
            </w:pPr>
            <w:r>
              <w:rPr>
                <w:lang w:eastAsia="ru-RU"/>
              </w:rPr>
              <w:t>57600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бесплатная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бесплатная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бесплатная</w:t>
            </w: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</w:p>
    <w:p w:rsidR="008D1BD8" w:rsidRDefault="008D1BD8" w:rsidP="008D1BD8">
      <w:pPr>
        <w:pStyle w:val="ConsPlusNonformat"/>
        <w:jc w:val="both"/>
      </w:pPr>
      <w:r>
        <w:t>муниципальной   услуги,   в   пределах  которых  муниципальное  задание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┌────────────────────┐</w:t>
      </w:r>
    </w:p>
    <w:p w:rsidR="008D1BD8" w:rsidRDefault="008D1BD8" w:rsidP="008D1BD8">
      <w:pPr>
        <w:pStyle w:val="ConsPlusNonformat"/>
        <w:jc w:val="both"/>
      </w:pPr>
      <w:r>
        <w:t>считается выполненным (процентов) │+,- 10(десять)%     │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└────────────────────┘</w:t>
      </w:r>
    </w:p>
    <w:p w:rsidR="008D1BD8" w:rsidRDefault="008D1BD8" w:rsidP="008D1BD8">
      <w:pPr>
        <w:pStyle w:val="ConsPlusNonformat"/>
        <w:jc w:val="both"/>
      </w:pPr>
      <w:r>
        <w:t>4.  Нормативные  правовые  акты, устанавливающие размер платы (цену, тариф)</w:t>
      </w:r>
    </w:p>
    <w:p w:rsidR="008D1BD8" w:rsidRDefault="008D1BD8" w:rsidP="008D1BD8">
      <w:pPr>
        <w:pStyle w:val="ConsPlusNonformat"/>
        <w:jc w:val="both"/>
      </w:pPr>
      <w:r>
        <w:lastRenderedPageBreak/>
        <w:t>либо порядок ее (его) установления: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3"/>
        <w:gridCol w:w="2891"/>
      </w:tblGrid>
      <w:tr w:rsidR="008D1BD8" w:rsidTr="008E1F33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Нормативный правовой акт</w:t>
            </w:r>
          </w:p>
        </w:tc>
      </w:tr>
      <w:tr w:rsidR="008D1BD8" w:rsidTr="008E1F3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</w:tr>
      <w:tr w:rsidR="008D1BD8" w:rsidTr="008E1F3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8D1BD8" w:rsidTr="008E1F3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pStyle w:val="ConsPlusNormal"/>
              <w:spacing w:line="276" w:lineRule="auto"/>
            </w:pP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  <w:r>
        <w:t>5. Порядок оказания муниципальной услуги</w:t>
      </w:r>
    </w:p>
    <w:p w:rsidR="008D1BD8" w:rsidRDefault="008D1BD8" w:rsidP="008D1BD8">
      <w:pPr>
        <w:pStyle w:val="ConsPlusNonformat"/>
        <w:jc w:val="both"/>
      </w:pPr>
      <w:r>
        <w:t>5.1.    Нормативные    правовые   акты,   регулирующие   порядок   оказания</w:t>
      </w:r>
    </w:p>
    <w:p w:rsidR="008D1BD8" w:rsidRDefault="008D1BD8" w:rsidP="008D1BD8">
      <w:pPr>
        <w:pStyle w:val="ConsPlusNonformat"/>
        <w:jc w:val="both"/>
      </w:pPr>
      <w:r>
        <w:t>муниципальной услуги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t xml:space="preserve">- </w:t>
      </w:r>
      <w:r>
        <w:rPr>
          <w:u w:val="single"/>
        </w:rPr>
        <w:t>Федеральный закон от 29.12.2012 № 273 ФЗ «Об образовании в Российской Федерации»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t xml:space="preserve">- </w:t>
      </w:r>
      <w:r>
        <w:rPr>
          <w:u w:val="single"/>
        </w:rPr>
        <w:t>Федеральный закон от 06.10.2003 № 131-ФЗ «Об общих принципах организации местного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самоуправления в Российской Федерации»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- Федеральный закон от 27.07.2010.№ 210-ФЗ «Об организации предоставления 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государственных и муниципальных услуг»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Федеральный закон от 12.01.1996 № 7-ФЗ «О некоммерческих организациях»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постановление Главного государственного санитарного врача РФ от 29.12.2010 № 189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«Об утверждении СанПиН 2.4.2.3172-14 «Санитарно-эпидемиологические требования </w:t>
      </w:r>
      <w:proofErr w:type="gramStart"/>
      <w:r>
        <w:rPr>
          <w:u w:val="single"/>
        </w:rPr>
        <w:t>к</w:t>
      </w:r>
      <w:proofErr w:type="gramEnd"/>
      <w:r>
        <w:rPr>
          <w:u w:val="single"/>
        </w:rPr>
        <w:t xml:space="preserve"> 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Устройству, содержанию и организации режима работы образовательных организаций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Дополнительного образования детей»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приказ Министерства образования и науки Российской Федерации от 29.08.2013 № 1008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«Об утверждении порядка организации и осуществления образовательной деятельности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по дополнительным общеобразовательным программам» 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-постановление администрации Череповецкого муниципального района от 21.08.2015 № 1697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«О порядке формирования муниципального задания на оказание муниципальных услуг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(выполнение работ) в отношении муниципальных учреждений района и финансового обеспечения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выполнения муниципального задания»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-постановление администрации Череповецкого муниципального района от 21.08.2015 № 1696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«Об утверждении ведомственного перечня муниципальных услуг и работ, оказываемых и выполняемых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Муниципальными учреждениями Череповецкого муниципального района»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rPr>
          <w:u w:val="single"/>
        </w:rPr>
        <w:t>- устав муниципальной образовательной организации</w:t>
      </w:r>
    </w:p>
    <w:p w:rsidR="008D1BD8" w:rsidRDefault="008D1BD8" w:rsidP="008D1BD8">
      <w:pPr>
        <w:pStyle w:val="ConsPlusNonformat"/>
        <w:jc w:val="both"/>
      </w:pPr>
      <w:r>
        <w:t>(наименование, номер и дата нормативного правового акта)</w:t>
      </w:r>
    </w:p>
    <w:p w:rsidR="008D1BD8" w:rsidRDefault="008D1BD8" w:rsidP="008D1BD8">
      <w:pPr>
        <w:pStyle w:val="ConsPlusNonformat"/>
        <w:jc w:val="both"/>
        <w:rPr>
          <w:u w:val="single"/>
        </w:rPr>
      </w:pPr>
    </w:p>
    <w:p w:rsidR="008D1BD8" w:rsidRDefault="008D1BD8" w:rsidP="008D1BD8">
      <w:pPr>
        <w:pStyle w:val="ConsPlusNonformat"/>
        <w:jc w:val="both"/>
      </w:pPr>
      <w:r>
        <w:t xml:space="preserve">5.2.  Порядок  информирования  потенциальных  потребителей  </w:t>
      </w:r>
      <w:proofErr w:type="gramStart"/>
      <w:r>
        <w:t>муниципальной</w:t>
      </w:r>
      <w:proofErr w:type="gramEnd"/>
    </w:p>
    <w:p w:rsidR="008D1BD8" w:rsidRDefault="008D1BD8" w:rsidP="008D1BD8">
      <w:pPr>
        <w:pStyle w:val="ConsPlusNonformat"/>
        <w:jc w:val="both"/>
      </w:pPr>
      <w:r>
        <w:lastRenderedPageBreak/>
        <w:t>услуги: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Способ информирования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Состав размещаемой информации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Частота обновления информации</w:t>
            </w:r>
          </w:p>
        </w:tc>
      </w:tr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Размещение информации на сайте учреждения в информационно-телекоммуникационной сети Интернет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1.Муниципальное задание на очередной финансовый год.</w:t>
            </w: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2. Отчет о выполнении муниципального задания.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Ежегодно</w:t>
            </w:r>
          </w:p>
        </w:tc>
      </w:tr>
      <w:tr w:rsidR="008D1BD8" w:rsidTr="008E1F3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Размещение информации на информационном стенде учреждения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1.Муниципальное задание на очередной финансовый год.</w:t>
            </w:r>
          </w:p>
          <w:p w:rsidR="008D1BD8" w:rsidRDefault="008D1BD8" w:rsidP="008E1F33">
            <w:pPr>
              <w:pStyle w:val="ConsPlusNormal"/>
              <w:spacing w:line="276" w:lineRule="auto"/>
            </w:pPr>
            <w:r>
              <w:t>2. Отчет о выполнении муниципального задания.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  <w:jc w:val="center"/>
            </w:pPr>
            <w:r>
              <w:t>Ежегодно</w:t>
            </w: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  <w:bookmarkStart w:id="0" w:name="Par604"/>
      <w:bookmarkEnd w:id="0"/>
      <w:r>
        <w:t xml:space="preserve">                Часть 2. Сведения о выполняемых работах </w:t>
      </w:r>
      <w:hyperlink r:id="rId12" w:anchor="Par804" w:history="1">
        <w:r>
          <w:rPr>
            <w:rStyle w:val="a3"/>
          </w:rPr>
          <w:t>&lt;3&gt;</w:t>
        </w:r>
      </w:hyperlink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 xml:space="preserve">                               Раздел </w:t>
      </w:r>
      <w:r>
        <w:rPr>
          <w:u w:val="single"/>
        </w:rPr>
        <w:t xml:space="preserve">      2   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8D1BD8" w:rsidRDefault="008D1BD8" w:rsidP="008D1BD8">
      <w:pPr>
        <w:pStyle w:val="ConsPlusNonformat"/>
        <w:jc w:val="both"/>
      </w:pPr>
      <w:r>
        <w:t xml:space="preserve">1. Наименование работы </w:t>
      </w:r>
      <w:r>
        <w:rPr>
          <w:u w:val="single"/>
        </w:rPr>
        <w:t xml:space="preserve">                         </w:t>
      </w:r>
      <w:r>
        <w:t xml:space="preserve">      </w:t>
      </w:r>
      <w:proofErr w:type="gramStart"/>
      <w:r>
        <w:t>Уникальный</w:t>
      </w:r>
      <w:proofErr w:type="gramEnd"/>
      <w:r>
        <w:t xml:space="preserve"> │        │</w:t>
      </w:r>
    </w:p>
    <w:p w:rsidR="008D1BD8" w:rsidRDefault="008D1BD8" w:rsidP="008D1BD8">
      <w:pPr>
        <w:pStyle w:val="ConsPlusNonformat"/>
        <w:jc w:val="both"/>
      </w:pPr>
      <w:r>
        <w:rPr>
          <w:u w:val="single"/>
        </w:rPr>
        <w:t xml:space="preserve">                                 </w:t>
      </w:r>
      <w:r>
        <w:t xml:space="preserve">_______________        номер </w:t>
      </w:r>
      <w:proofErr w:type="gramStart"/>
      <w:r>
        <w:t>по</w:t>
      </w:r>
      <w:proofErr w:type="gramEnd"/>
      <w:r>
        <w:t xml:space="preserve"> │        │</w:t>
      </w:r>
    </w:p>
    <w:p w:rsidR="008D1BD8" w:rsidRDefault="008D1BD8" w:rsidP="008D1BD8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8D1BD8" w:rsidRDefault="008D1BD8" w:rsidP="008D1BD8">
      <w:pPr>
        <w:pStyle w:val="ConsPlusNonformat"/>
        <w:jc w:val="both"/>
      </w:pPr>
      <w:r>
        <w:t xml:space="preserve">2. Категории потребителей работы </w:t>
      </w:r>
      <w:r>
        <w:rPr>
          <w:u w:val="single"/>
        </w:rPr>
        <w:t xml:space="preserve"> _______________</w:t>
      </w:r>
      <w:r>
        <w:t xml:space="preserve">   (</w:t>
      </w:r>
      <w:proofErr w:type="gramStart"/>
      <w:r>
        <w:t>отраслевому</w:t>
      </w:r>
      <w:proofErr w:type="gramEnd"/>
      <w:r>
        <w:t>)│        │</w:t>
      </w:r>
    </w:p>
    <w:p w:rsidR="008D1BD8" w:rsidRDefault="008D1BD8" w:rsidP="008D1BD8">
      <w:pPr>
        <w:pStyle w:val="ConsPlusNonformat"/>
        <w:jc w:val="both"/>
      </w:pPr>
      <w:r>
        <w:lastRenderedPageBreak/>
        <w:t>________________________________________________         перечню └────────┘</w:t>
      </w:r>
    </w:p>
    <w:p w:rsidR="008D1BD8" w:rsidRDefault="008D1BD8" w:rsidP="008D1BD8">
      <w:pPr>
        <w:pStyle w:val="ConsPlusNonformat"/>
        <w:jc w:val="both"/>
      </w:pPr>
      <w:r>
        <w:t>3. Показатели, характеризующие объем и (или) качество работы:</w:t>
      </w:r>
    </w:p>
    <w:p w:rsidR="008D1BD8" w:rsidRDefault="008D1BD8" w:rsidP="008D1BD8">
      <w:pPr>
        <w:pStyle w:val="ConsPlusNonformat"/>
        <w:jc w:val="both"/>
      </w:pPr>
      <w:bookmarkStart w:id="1" w:name="Par615"/>
      <w:bookmarkEnd w:id="1"/>
      <w:r>
        <w:t xml:space="preserve">3.1. Показатели, характеризующие качество работы </w:t>
      </w:r>
      <w:hyperlink r:id="rId13" w:anchor="Par805" w:history="1">
        <w:r>
          <w:rPr>
            <w:rStyle w:val="a3"/>
          </w:rPr>
          <w:t>&lt;4&gt;</w:t>
        </w:r>
      </w:hyperlink>
      <w:r>
        <w:t>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418"/>
        <w:gridCol w:w="1417"/>
        <w:gridCol w:w="1418"/>
        <w:gridCol w:w="1417"/>
        <w:gridCol w:w="1276"/>
        <w:gridCol w:w="1417"/>
        <w:gridCol w:w="1134"/>
        <w:gridCol w:w="1276"/>
        <w:gridCol w:w="1276"/>
        <w:gridCol w:w="1134"/>
      </w:tblGrid>
      <w:tr w:rsidR="008D1BD8" w:rsidTr="008E1F3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Значение показателя качества работы</w:t>
            </w:r>
          </w:p>
        </w:tc>
      </w:tr>
      <w:tr w:rsidR="008D1BD8" w:rsidTr="008E1F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  <w:rFonts w:cs="Calibri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  <w:u w:val="single"/>
              </w:rPr>
              <w:t>16</w:t>
            </w:r>
            <w:r>
              <w:rPr>
                <w:rFonts w:cs="Calibri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  <w:u w:val="single"/>
              </w:rPr>
              <w:t>17</w:t>
            </w:r>
            <w:r>
              <w:rPr>
                <w:rFonts w:cs="Calibri"/>
                <w:sz w:val="18"/>
                <w:szCs w:val="18"/>
              </w:rPr>
              <w:t xml:space="preserve"> год 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  <w:u w:val="single"/>
              </w:rPr>
              <w:t>18</w:t>
            </w:r>
            <w:r>
              <w:rPr>
                <w:rFonts w:cs="Calibri"/>
                <w:sz w:val="18"/>
                <w:szCs w:val="18"/>
              </w:rPr>
              <w:t xml:space="preserve"> год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8D1BD8" w:rsidTr="008E1F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</w:tr>
      <w:tr w:rsidR="008D1BD8" w:rsidTr="008E1F3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D1BD8" w:rsidTr="008E1F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>допустимые  (возможные)  отклонения  от  установленных показателей качества</w:t>
      </w:r>
    </w:p>
    <w:p w:rsidR="008D1BD8" w:rsidRDefault="008D1BD8" w:rsidP="008D1BD8">
      <w:pPr>
        <w:pStyle w:val="ConsPlusNonformat"/>
        <w:jc w:val="both"/>
      </w:pPr>
      <w:r>
        <w:t>работы,  в  пределах  которых муниципальное задание считается выполненным</w:t>
      </w:r>
    </w:p>
    <w:p w:rsidR="008D1BD8" w:rsidRDefault="008D1BD8" w:rsidP="008D1BD8">
      <w:pPr>
        <w:pStyle w:val="ConsPlusNonformat"/>
        <w:jc w:val="both"/>
      </w:pPr>
      <w:r>
        <w:t xml:space="preserve">            ┌────────────────┐</w:t>
      </w:r>
    </w:p>
    <w:p w:rsidR="008D1BD8" w:rsidRDefault="008D1BD8" w:rsidP="008D1BD8">
      <w:pPr>
        <w:pStyle w:val="ConsPlusNonformat"/>
        <w:jc w:val="both"/>
      </w:pPr>
      <w:r>
        <w:t>(процентов) │                │</w:t>
      </w:r>
    </w:p>
    <w:p w:rsidR="008D1BD8" w:rsidRDefault="008D1BD8" w:rsidP="008D1BD8">
      <w:pPr>
        <w:pStyle w:val="ConsPlusNonformat"/>
        <w:jc w:val="both"/>
      </w:pPr>
      <w:r>
        <w:t xml:space="preserve">            └────────────────┘</w:t>
      </w:r>
    </w:p>
    <w:p w:rsidR="008D1BD8" w:rsidRDefault="008D1BD8" w:rsidP="008D1BD8">
      <w:pPr>
        <w:pStyle w:val="ConsPlusNonformat"/>
        <w:jc w:val="both"/>
      </w:pPr>
      <w:bookmarkStart w:id="2" w:name="Par690"/>
      <w:bookmarkEnd w:id="2"/>
    </w:p>
    <w:p w:rsidR="008D1BD8" w:rsidRDefault="008D1BD8" w:rsidP="008D1BD8">
      <w:pPr>
        <w:pStyle w:val="ConsPlusNonformat"/>
        <w:jc w:val="both"/>
      </w:pPr>
      <w:r>
        <w:t>3.2. Показатели, характеризующие объем работы: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60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333"/>
        <w:gridCol w:w="1362"/>
        <w:gridCol w:w="1419"/>
        <w:gridCol w:w="1418"/>
        <w:gridCol w:w="1419"/>
        <w:gridCol w:w="1418"/>
        <w:gridCol w:w="567"/>
        <w:gridCol w:w="993"/>
        <w:gridCol w:w="1135"/>
        <w:gridCol w:w="992"/>
        <w:gridCol w:w="992"/>
      </w:tblGrid>
      <w:tr w:rsidR="008D1BD8" w:rsidTr="008E1F3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Значение показателя объема работы</w:t>
            </w:r>
          </w:p>
        </w:tc>
      </w:tr>
      <w:tr w:rsidR="008D1BD8" w:rsidTr="008E1F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  <w:rFonts w:cs="Calibri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  <w:u w:val="single"/>
              </w:rPr>
              <w:t>16</w:t>
            </w:r>
            <w:r>
              <w:rPr>
                <w:rFonts w:cs="Calibri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  <w:u w:val="single"/>
              </w:rPr>
              <w:t>17</w:t>
            </w:r>
            <w:r>
              <w:rPr>
                <w:rFonts w:cs="Calibri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  <w:u w:val="single"/>
              </w:rPr>
              <w:t>18</w:t>
            </w:r>
            <w:r>
              <w:rPr>
                <w:rFonts w:cs="Calibri"/>
                <w:sz w:val="18"/>
                <w:szCs w:val="18"/>
              </w:rPr>
              <w:t xml:space="preserve"> год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8D1BD8" w:rsidTr="008E1F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</w:t>
            </w:r>
          </w:p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</w:tr>
      <w:tr w:rsidR="008D1BD8" w:rsidTr="008E1F3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D1BD8" w:rsidTr="008E1F3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D8" w:rsidRDefault="008D1BD8" w:rsidP="008E1F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D1BD8" w:rsidTr="008E1F3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D1BD8" w:rsidRDefault="008D1BD8" w:rsidP="008D1BD8">
      <w:pPr>
        <w:pStyle w:val="ConsPlusNonformat"/>
        <w:jc w:val="both"/>
      </w:pPr>
      <w:r>
        <w:t>допустимые  (возможные)  отклонения  от  установленных  показателей  объема</w:t>
      </w:r>
    </w:p>
    <w:p w:rsidR="008D1BD8" w:rsidRDefault="008D1BD8" w:rsidP="008D1BD8">
      <w:pPr>
        <w:pStyle w:val="ConsPlusNonformat"/>
        <w:jc w:val="both"/>
      </w:pPr>
      <w:r>
        <w:t>работы,  в  пределах  которых муниципальное задание считается выполненным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 xml:space="preserve">            ┌────────────────┐</w:t>
      </w:r>
    </w:p>
    <w:p w:rsidR="008D1BD8" w:rsidRDefault="008D1BD8" w:rsidP="008D1BD8">
      <w:pPr>
        <w:pStyle w:val="ConsPlusNonformat"/>
        <w:jc w:val="both"/>
      </w:pPr>
      <w:r>
        <w:t>(процентов) │                │</w:t>
      </w:r>
    </w:p>
    <w:p w:rsidR="008D1BD8" w:rsidRDefault="008D1BD8" w:rsidP="008D1BD8">
      <w:pPr>
        <w:pStyle w:val="ConsPlusNonformat"/>
        <w:jc w:val="both"/>
      </w:pPr>
      <w:r>
        <w:t xml:space="preserve">            └────────────────┘</w:t>
      </w:r>
    </w:p>
    <w:p w:rsidR="008D1BD8" w:rsidRDefault="008D1BD8" w:rsidP="008D1BD8">
      <w:pPr>
        <w:pStyle w:val="ConsPlusNonformat"/>
        <w:jc w:val="both"/>
      </w:pPr>
      <w:bookmarkStart w:id="3" w:name="Par768"/>
      <w:bookmarkEnd w:id="3"/>
      <w:r>
        <w:t xml:space="preserve">           </w:t>
      </w:r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center"/>
      </w:pPr>
      <w:r>
        <w:t xml:space="preserve">Часть 3. Прочие сведения о муниципальном задании </w:t>
      </w:r>
      <w:hyperlink r:id="rId16" w:anchor="Par806" w:history="1">
        <w:r>
          <w:rPr>
            <w:rStyle w:val="a3"/>
          </w:rPr>
          <w:t>&lt;5&gt;</w:t>
        </w:r>
      </w:hyperlink>
    </w:p>
    <w:p w:rsidR="008D1BD8" w:rsidRDefault="008D1BD8" w:rsidP="008D1BD8">
      <w:pPr>
        <w:pStyle w:val="ConsPlusNonformat"/>
        <w:jc w:val="both"/>
      </w:pPr>
    </w:p>
    <w:p w:rsidR="008D1BD8" w:rsidRDefault="008D1BD8" w:rsidP="008D1BD8">
      <w:pPr>
        <w:pStyle w:val="ConsPlusNonformat"/>
        <w:jc w:val="both"/>
      </w:pPr>
      <w:r>
        <w:t xml:space="preserve">1. Основания для досрочного прекращения выполнения муниципального задания </w:t>
      </w:r>
      <w:r>
        <w:rPr>
          <w:u w:val="single"/>
        </w:rPr>
        <w:t>ликвидация (реорганизация</w:t>
      </w:r>
      <w:proofErr w:type="gramStart"/>
      <w:r>
        <w:rPr>
          <w:u w:val="single"/>
        </w:rPr>
        <w:t>)у</w:t>
      </w:r>
      <w:proofErr w:type="gramEnd"/>
      <w:r>
        <w:rPr>
          <w:u w:val="single"/>
        </w:rPr>
        <w:t>чреждения.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t>2. Иная информация, необходимая для выполнения (</w:t>
      </w:r>
      <w:proofErr w:type="gramStart"/>
      <w:r>
        <w:t>контроля за</w:t>
      </w:r>
      <w:proofErr w:type="gramEnd"/>
      <w:r>
        <w:t xml:space="preserve"> выполнением) муниципального задания </w:t>
      </w:r>
      <w:r>
        <w:rPr>
          <w:u w:val="single"/>
        </w:rPr>
        <w:t>исключение муниципальной услуги из ведомственного перечня муниципальных услуг (работ), иные основания, предусмотренные нормативными правовыми актами Российской Федерации, Вологодской области, Череповецкого муниципального района.</w:t>
      </w:r>
    </w:p>
    <w:p w:rsidR="008D1BD8" w:rsidRDefault="008D1BD8" w:rsidP="008D1BD8">
      <w:pPr>
        <w:pStyle w:val="ConsPlusNonformat"/>
        <w:jc w:val="both"/>
      </w:pPr>
      <w:r>
        <w:t xml:space="preserve">3. Порядок </w:t>
      </w:r>
      <w:proofErr w:type="gramStart"/>
      <w:r>
        <w:t>контроля за</w:t>
      </w:r>
      <w:proofErr w:type="gramEnd"/>
      <w:r>
        <w:t xml:space="preserve"> выполнением муниципального задания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2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985"/>
        <w:gridCol w:w="9382"/>
      </w:tblGrid>
      <w:tr w:rsidR="008D1BD8" w:rsidTr="008E1F33">
        <w:trPr>
          <w:trHeight w:val="39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Форма контроля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Периодичность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nforma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Наименование органа местного самоуправления, органа администрации района, осуществляющего  функции и полномочия учредителя, главного распорядителя средств бюджета района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осуществляющие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8D1BD8" w:rsidTr="008E1F33">
        <w:trPr>
          <w:trHeight w:val="34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8D1BD8" w:rsidTr="008E1F33">
        <w:trPr>
          <w:trHeight w:val="1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 xml:space="preserve">Выездная (камеральная) проверка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В соответствие с планом-графиком проведения проверок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управление образования администрации Череповецкого муниципального района</w:t>
            </w:r>
          </w:p>
        </w:tc>
      </w:tr>
      <w:tr w:rsidR="008D1BD8" w:rsidTr="008E1F33">
        <w:trPr>
          <w:trHeight w:val="2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Ведение книги обращений с заявлениями, жалобами, предложениями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управление образования администрации Череповецкого муниципального района</w:t>
            </w:r>
          </w:p>
        </w:tc>
      </w:tr>
      <w:tr w:rsidR="008D1BD8" w:rsidTr="008E1F33">
        <w:trPr>
          <w:trHeight w:val="2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Отчет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По мере поступления отчетности, но не реже раза в год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1BD8" w:rsidRDefault="008D1BD8" w:rsidP="008E1F33">
            <w:pPr>
              <w:pStyle w:val="ConsPlusNormal"/>
              <w:spacing w:line="276" w:lineRule="auto"/>
            </w:pPr>
            <w:r>
              <w:t>управление образования администрации Череповецкого муниципального района</w:t>
            </w:r>
          </w:p>
        </w:tc>
      </w:tr>
    </w:tbl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:rsidR="008D1BD8" w:rsidRDefault="008D1BD8" w:rsidP="008D1BD8">
      <w:pPr>
        <w:pStyle w:val="ConsPlusNonformat"/>
        <w:jc w:val="both"/>
      </w:pPr>
      <w:r>
        <w:t>4. Требования к отчетности о выполнении муниципального задания __________________________________________________________</w:t>
      </w:r>
    </w:p>
    <w:p w:rsidR="008D1BD8" w:rsidRDefault="008D1BD8" w:rsidP="008D1BD8">
      <w:pPr>
        <w:pStyle w:val="ConsPlusNonformat"/>
        <w:jc w:val="both"/>
      </w:pPr>
      <w:r>
        <w:t xml:space="preserve">4.1. Периодичность представления отчетов о выполнении муниципального задания </w:t>
      </w:r>
      <w:r>
        <w:rPr>
          <w:b/>
          <w:u w:val="single"/>
        </w:rPr>
        <w:t>ежегодно</w:t>
      </w:r>
      <w:r>
        <w:rPr>
          <w:u w:val="single"/>
        </w:rPr>
        <w:t>____________________________________</w:t>
      </w:r>
    </w:p>
    <w:p w:rsidR="008D1BD8" w:rsidRDefault="008D1BD8" w:rsidP="008D1BD8">
      <w:pPr>
        <w:pStyle w:val="ConsPlusNonformat"/>
        <w:jc w:val="both"/>
      </w:pPr>
      <w:r>
        <w:t xml:space="preserve">4.2. Сроки представления отчетов о выполнении муниципального задания </w:t>
      </w:r>
      <w:r>
        <w:rPr>
          <w:u w:val="single"/>
        </w:rPr>
        <w:t xml:space="preserve">до 1 апреля года, следующего за </w:t>
      </w:r>
      <w:proofErr w:type="gramStart"/>
      <w:r>
        <w:rPr>
          <w:u w:val="single"/>
        </w:rPr>
        <w:t>отчетным</w:t>
      </w:r>
      <w:proofErr w:type="gramEnd"/>
      <w:r>
        <w:rPr>
          <w:u w:val="single"/>
        </w:rPr>
        <w:t>.___________</w:t>
      </w:r>
    </w:p>
    <w:p w:rsidR="008D1BD8" w:rsidRDefault="008D1BD8" w:rsidP="008D1BD8">
      <w:pPr>
        <w:pStyle w:val="ConsPlusNonformat"/>
        <w:jc w:val="both"/>
        <w:rPr>
          <w:u w:val="single"/>
        </w:rPr>
      </w:pPr>
      <w:r>
        <w:t xml:space="preserve">4.3. Иные требования к отчетности о выполнении муниципального задания </w:t>
      </w:r>
      <w:r>
        <w:rPr>
          <w:u w:val="single"/>
        </w:rPr>
        <w:t>нет________________________________________________</w:t>
      </w:r>
    </w:p>
    <w:p w:rsidR="008D1BD8" w:rsidRDefault="008D1BD8" w:rsidP="008D1BD8">
      <w:pPr>
        <w:pStyle w:val="ConsPlusNonformat"/>
        <w:jc w:val="both"/>
      </w:pPr>
      <w:r>
        <w:t xml:space="preserve">5. Иные показатели, связанные с выполнением муниципального задания, </w:t>
      </w:r>
      <w:hyperlink r:id="rId17" w:anchor="Par807" w:history="1">
        <w:r>
          <w:rPr>
            <w:rStyle w:val="a3"/>
          </w:rPr>
          <w:t>&lt;6&gt;</w:t>
        </w:r>
      </w:hyperlink>
      <w:r>
        <w:t xml:space="preserve"> </w:t>
      </w:r>
      <w:r>
        <w:rPr>
          <w:u w:val="single"/>
        </w:rPr>
        <w:t>нет</w:t>
      </w:r>
      <w:r>
        <w:t>______________________________________________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4" w:name="Par801"/>
      <w:bookmarkEnd w:id="4"/>
      <w:r>
        <w:rPr>
          <w:rFonts w:cs="Calibri"/>
        </w:rPr>
        <w:t>&lt;1</w:t>
      </w:r>
      <w:proofErr w:type="gramStart"/>
      <w:r>
        <w:rPr>
          <w:rFonts w:cs="Calibri"/>
        </w:rPr>
        <w:t>&gt; Ф</w:t>
      </w:r>
      <w:proofErr w:type="gramEnd"/>
      <w:r>
        <w:rPr>
          <w:rFonts w:cs="Calibri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5" w:name="Par802"/>
      <w:bookmarkEnd w:id="5"/>
      <w:r>
        <w:rPr>
          <w:rFonts w:cs="Calibri"/>
        </w:rPr>
        <w:t>&lt;2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6" w:name="Par803"/>
      <w:bookmarkEnd w:id="6"/>
      <w:r>
        <w:rPr>
          <w:rFonts w:cs="Calibri"/>
        </w:rPr>
        <w:t>&lt;3</w:t>
      </w:r>
      <w:proofErr w:type="gramStart"/>
      <w:r>
        <w:rPr>
          <w:rFonts w:cs="Calibri"/>
        </w:rPr>
        <w:t>&gt; Ф</w:t>
      </w:r>
      <w:proofErr w:type="gramEnd"/>
      <w:r>
        <w:rPr>
          <w:rFonts w:cs="Calibri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7" w:name="Par804"/>
      <w:bookmarkEnd w:id="7"/>
      <w:r>
        <w:rPr>
          <w:rFonts w:cs="Calibri"/>
        </w:rPr>
        <w:lastRenderedPageBreak/>
        <w:t>&lt;4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8" w:name="Par805"/>
      <w:bookmarkEnd w:id="8"/>
      <w:r>
        <w:rPr>
          <w:rFonts w:cs="Calibri"/>
        </w:rPr>
        <w:t>&lt;5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в целом по муниципальному заданию.</w:t>
      </w:r>
    </w:p>
    <w:p w:rsidR="008D1BD8" w:rsidRDefault="008D1BD8" w:rsidP="008D1B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9" w:name="Par806"/>
      <w:bookmarkEnd w:id="9"/>
      <w:r>
        <w:rPr>
          <w:rFonts w:cs="Calibri"/>
        </w:rPr>
        <w:t>&lt;6</w:t>
      </w:r>
      <w:proofErr w:type="gramStart"/>
      <w:r>
        <w:rPr>
          <w:rFonts w:cs="Calibri"/>
        </w:rPr>
        <w:t xml:space="preserve">&gt; </w:t>
      </w:r>
      <w:bookmarkStart w:id="10" w:name="Par807"/>
      <w:bookmarkEnd w:id="10"/>
      <w:r>
        <w:rPr>
          <w:rFonts w:cs="Calibri"/>
        </w:rPr>
        <w:t>В</w:t>
      </w:r>
      <w:proofErr w:type="gramEnd"/>
      <w:r>
        <w:rPr>
          <w:rFonts w:cs="Calibri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утверждении постановления администрации района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r:id="rId18" w:anchor="Par615" w:history="1">
        <w:r>
          <w:rPr>
            <w:rStyle w:val="a3"/>
            <w:rFonts w:cs="Calibri"/>
          </w:rPr>
          <w:t>подпунктах 3.1</w:t>
        </w:r>
      </w:hyperlink>
      <w:r>
        <w:rPr>
          <w:rFonts w:cs="Calibri"/>
        </w:rPr>
        <w:t xml:space="preserve"> и </w:t>
      </w:r>
      <w:hyperlink r:id="rId19" w:anchor="Par690" w:history="1">
        <w:r>
          <w:rPr>
            <w:rStyle w:val="a3"/>
            <w:rFonts w:cs="Calibri"/>
          </w:rPr>
          <w:t>3.2</w:t>
        </w:r>
      </w:hyperlink>
      <w:r>
        <w:rPr>
          <w:rFonts w:cs="Calibri"/>
        </w:rPr>
        <w:t xml:space="preserve"> настоящего муниципального задания, не заполняются.</w:t>
      </w:r>
      <w:r>
        <w:t xml:space="preserve"> </w:t>
      </w:r>
    </w:p>
    <w:p w:rsidR="00B20879" w:rsidRDefault="00B20879">
      <w:bookmarkStart w:id="11" w:name="_GoBack"/>
      <w:bookmarkEnd w:id="11"/>
    </w:p>
    <w:sectPr w:rsidR="00B20879" w:rsidSect="008D1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72"/>
    <w:rsid w:val="00793972"/>
    <w:rsid w:val="008D1BD8"/>
    <w:rsid w:val="00B2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B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8D1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8D1B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B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8D1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8D1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382998E873AFDC48FCBAA799F479A6327E7FD0D88ECFBAD11460FEAvEo6N" TargetMode="External"/><Relationship Id="rId13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18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9B382998E873AFDC48FCBAA799F479A6327E7FD0D88ECFBAD11460FEAvEo6N" TargetMode="External"/><Relationship Id="rId12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17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11" Type="http://schemas.openxmlformats.org/officeDocument/2006/relationships/hyperlink" Target="consultantplus://offline/ref=59B382998E873AFDC48FCBAA799F479A6327E7FD0D88ECFBAD11460FEAvEo6N" TargetMode="External"/><Relationship Id="rId5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15" Type="http://schemas.openxmlformats.org/officeDocument/2006/relationships/hyperlink" Target="consultantplus://offline/ref=59B382998E873AFDC48FCBAA799F479A6327E7FD0D88ECFBAD11460FEAvEo6N" TargetMode="External"/><Relationship Id="rId10" Type="http://schemas.openxmlformats.org/officeDocument/2006/relationships/hyperlink" Target="consultantplus://offline/ref=59B382998E873AFDC48FCBAA799F479A6327E7FD0D88ECFBAD11460FEAvEo6N" TargetMode="External"/><Relationship Id="rId19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kamenevana\Desktop\&#1052;&#1091;&#1085;&#1080;&#1094;&#1080;&#1087;&#1072;&#1083;&#1100;&#1085;&#1099;&#1077;%20&#1079;&#1072;&#1076;&#1072;&#1085;&#1080;&#1103;%20&#1085;&#1072;%202016%20&#1075;&#1086;&#1076;\&#1044;&#1054;&#1055;&#1099;\20%20&#1057;&#1091;&#1076;&#1089;&#1082;&#1072;&#1103;%20&#1096;&#1082;&#1086;&#1083;&#1072;%20&#1080;&#1089;&#1082;&#1091;&#1089;&#1089;&#1090;&#1074;%202016.doc" TargetMode="External"/><Relationship Id="rId14" Type="http://schemas.openxmlformats.org/officeDocument/2006/relationships/hyperlink" Target="consultantplus://offline/ref=59B382998E873AFDC48FCBAA799F479A6327E7FD0D88ECFBAD11460FEAvE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3044</Words>
  <Characters>17353</Characters>
  <Application>Microsoft Office Word</Application>
  <DocSecurity>0</DocSecurity>
  <Lines>144</Lines>
  <Paragraphs>40</Paragraphs>
  <ScaleCrop>false</ScaleCrop>
  <Company/>
  <LinksUpToDate>false</LinksUpToDate>
  <CharactersWithSpaces>20357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2017-02-14T08:06:00Z</dcterms:created>
  <dcterms:modified xsi:type="dcterms:W3CDTF">2017-02-14T08:06:00Z</dcterms:modified>
</cp:coreProperties>
</file>